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6E" w:rsidRPr="001D50C5" w:rsidRDefault="002C14AD">
      <w:pPr>
        <w:rPr>
          <w:rFonts w:ascii="Open Sans Extrabold" w:hAnsi="Open Sans Extrabold" w:cs="Open Sans Extrabold"/>
          <w:sz w:val="28"/>
          <w:lang w:val="fr-FR"/>
        </w:rPr>
      </w:pPr>
      <w:proofErr w:type="gramStart"/>
      <w:r w:rsidRPr="00B314BB">
        <w:rPr>
          <w:rFonts w:ascii="Open Sans Extrabold" w:hAnsi="Open Sans Extrabold" w:cs="Open Sans Extrabold"/>
          <w:sz w:val="36"/>
          <w:lang w:val="fr-FR"/>
        </w:rPr>
        <w:t>C’est pas</w:t>
      </w:r>
      <w:proofErr w:type="gramEnd"/>
      <w:r w:rsidRPr="00B314BB">
        <w:rPr>
          <w:rFonts w:ascii="Open Sans Extrabold" w:hAnsi="Open Sans Extrabold" w:cs="Open Sans Extrabold"/>
          <w:sz w:val="36"/>
          <w:lang w:val="fr-FR"/>
        </w:rPr>
        <w:t xml:space="preserve"> </w:t>
      </w:r>
      <w:proofErr w:type="spellStart"/>
      <w:r w:rsidRPr="00B314BB">
        <w:rPr>
          <w:rFonts w:ascii="Open Sans Extrabold" w:hAnsi="Open Sans Extrabold" w:cs="Open Sans Extrabold"/>
          <w:sz w:val="36"/>
          <w:lang w:val="fr-FR"/>
        </w:rPr>
        <w:t>Sourcé</w:t>
      </w:r>
      <w:proofErr w:type="spellEnd"/>
      <w:r w:rsidRPr="00B314BB">
        <w:rPr>
          <w:rFonts w:ascii="Open Sans Extrabold" w:hAnsi="Open Sans Extrabold" w:cs="Open Sans Extrabold"/>
          <w:sz w:val="36"/>
          <w:lang w:val="fr-FR"/>
        </w:rPr>
        <w:t xml:space="preserve"> – Résumé</w:t>
      </w:r>
    </w:p>
    <w:p w:rsidR="002C14AD" w:rsidRDefault="002C14AD" w:rsidP="002C14AD">
      <w:pPr>
        <w:pStyle w:val="titrea"/>
      </w:pPr>
      <w:r>
        <w:t>Les Fake-News</w:t>
      </w:r>
    </w:p>
    <w:p w:rsidR="000B5000" w:rsidRDefault="001D50C5" w:rsidP="002C14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-BE"/>
        </w:rPr>
      </w:pPr>
      <w:r>
        <w:rPr>
          <w:rFonts w:cs="Open Sans Light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4404659</wp:posOffset>
            </wp:positionH>
            <wp:positionV relativeFrom="paragraph">
              <wp:posOffset>101600</wp:posOffset>
            </wp:positionV>
            <wp:extent cx="1762760" cy="148717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ke ne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AD" w:rsidRPr="002C14AD">
        <w:rPr>
          <w:rFonts w:cs="Open Sans Light"/>
          <w:lang w:val="fr-BE"/>
        </w:rPr>
        <w:t xml:space="preserve">La </w:t>
      </w:r>
      <w:r w:rsidR="002C14AD" w:rsidRPr="001D50C5">
        <w:rPr>
          <w:rFonts w:cs="Open Sans Light"/>
          <w:b/>
          <w:lang w:val="fr-BE"/>
        </w:rPr>
        <w:t>« fake news »</w:t>
      </w:r>
      <w:r w:rsidR="002C14AD" w:rsidRPr="002C14AD">
        <w:rPr>
          <w:rFonts w:cs="Open Sans Light"/>
          <w:lang w:val="fr-BE"/>
        </w:rPr>
        <w:t xml:space="preserve">, que l’on peut traduire de </w:t>
      </w:r>
      <w:r w:rsidR="002C14AD" w:rsidRPr="001D50C5">
        <w:rPr>
          <w:rFonts w:cs="Open Sans Light"/>
          <w:b/>
          <w:lang w:val="fr-BE"/>
        </w:rPr>
        <w:t>« fausse information »</w:t>
      </w:r>
      <w:r w:rsidR="002C14AD" w:rsidRPr="002C14AD">
        <w:rPr>
          <w:rFonts w:cs="Open Sans Light"/>
          <w:lang w:val="fr-BE"/>
        </w:rPr>
        <w:t xml:space="preserve">, est un phénomène récent et plus complexe que sa simple traduction. </w:t>
      </w:r>
      <w:r w:rsidR="000B5000">
        <w:rPr>
          <w:rFonts w:cs="Open Sans Light"/>
          <w:lang w:val="fr-BE"/>
        </w:rPr>
        <w:t>Sa particularité est qu’</w:t>
      </w:r>
      <w:r w:rsidR="002C14AD" w:rsidRPr="002C14AD">
        <w:rPr>
          <w:rFonts w:cs="Open Sans Light"/>
          <w:lang w:val="fr-BE"/>
        </w:rPr>
        <w:t xml:space="preserve">elle est </w:t>
      </w:r>
      <w:r w:rsidR="002C14AD" w:rsidRPr="001D50C5">
        <w:rPr>
          <w:rFonts w:cs="Open Sans Light"/>
          <w:b/>
          <w:lang w:val="fr-BE"/>
        </w:rPr>
        <w:t>volontairement créée</w:t>
      </w:r>
      <w:r w:rsidR="002C14AD" w:rsidRPr="002C14AD">
        <w:rPr>
          <w:rFonts w:cs="Open Sans Light"/>
          <w:lang w:val="fr-BE"/>
        </w:rPr>
        <w:t xml:space="preserve">. </w:t>
      </w:r>
    </w:p>
    <w:p w:rsidR="000B5000" w:rsidRPr="001D50C5" w:rsidRDefault="000B5000" w:rsidP="00B314BB">
      <w:pPr>
        <w:pStyle w:val="Paragraphedeliste"/>
        <w:numPr>
          <w:ilvl w:val="0"/>
          <w:numId w:val="5"/>
        </w:numPr>
        <w:jc w:val="both"/>
        <w:rPr>
          <w:rFonts w:cs="Open Sans Light"/>
          <w:lang w:val="fr-BE"/>
        </w:rPr>
      </w:pPr>
      <w:r w:rsidRPr="001D50C5">
        <w:rPr>
          <w:rFonts w:cs="Open Sans Light"/>
          <w:lang w:val="fr-BE"/>
        </w:rPr>
        <w:t>D</w:t>
      </w:r>
      <w:r w:rsidR="002C14AD" w:rsidRPr="001D50C5">
        <w:rPr>
          <w:rFonts w:cs="Open Sans Light"/>
          <w:lang w:val="fr-BE"/>
        </w:rPr>
        <w:t xml:space="preserve">ans un </w:t>
      </w:r>
      <w:r w:rsidR="002C14AD" w:rsidRPr="001D50C5">
        <w:rPr>
          <w:rFonts w:cs="Open Sans Light"/>
          <w:b/>
          <w:color w:val="983A8E"/>
          <w:lang w:val="fr-BE"/>
        </w:rPr>
        <w:t>but humoristique</w:t>
      </w:r>
      <w:r w:rsidR="002C14AD" w:rsidRPr="001D50C5">
        <w:rPr>
          <w:rFonts w:cs="Open Sans Light"/>
          <w:color w:val="983A8E"/>
          <w:lang w:val="fr-BE"/>
        </w:rPr>
        <w:t xml:space="preserve"> </w:t>
      </w:r>
      <w:r w:rsidR="002C14AD" w:rsidRPr="001D50C5">
        <w:rPr>
          <w:rFonts w:cs="Open Sans Light"/>
          <w:lang w:val="fr-BE"/>
        </w:rPr>
        <w:t xml:space="preserve">avec des sites spécialistes dans le genre comme « Le </w:t>
      </w:r>
      <w:proofErr w:type="spellStart"/>
      <w:r w:rsidR="002C14AD" w:rsidRPr="001D50C5">
        <w:rPr>
          <w:rFonts w:cs="Open Sans Light"/>
          <w:lang w:val="fr-BE"/>
        </w:rPr>
        <w:t>Gorafi</w:t>
      </w:r>
      <w:proofErr w:type="spellEnd"/>
      <w:r w:rsidR="002C14AD" w:rsidRPr="001D50C5">
        <w:rPr>
          <w:rFonts w:cs="Open Sans Light"/>
          <w:lang w:val="fr-BE"/>
        </w:rPr>
        <w:t xml:space="preserve"> ». </w:t>
      </w:r>
      <w:r w:rsidR="00323158">
        <w:rPr>
          <w:rFonts w:cs="Open Sans Light"/>
          <w:lang w:val="fr-BE"/>
        </w:rPr>
        <w:t>Ces sites se revendiquent</w:t>
      </w:r>
      <w:r w:rsidR="001D50C5">
        <w:rPr>
          <w:rFonts w:cs="Open Sans Light"/>
          <w:lang w:val="fr-BE"/>
        </w:rPr>
        <w:t xml:space="preserve"> eux-mêmes comme pourvoyeur</w:t>
      </w:r>
      <w:r w:rsidR="00323158">
        <w:rPr>
          <w:rFonts w:cs="Open Sans Light"/>
          <w:lang w:val="fr-BE"/>
        </w:rPr>
        <w:t>s</w:t>
      </w:r>
      <w:r w:rsidR="001D50C5">
        <w:rPr>
          <w:rFonts w:cs="Open Sans Light"/>
          <w:lang w:val="fr-BE"/>
        </w:rPr>
        <w:t xml:space="preserve"> de fausses nouvelles. </w:t>
      </w:r>
      <w:r w:rsidRPr="001D50C5">
        <w:rPr>
          <w:rFonts w:cs="Open Sans Light"/>
          <w:lang w:val="fr-BE"/>
        </w:rPr>
        <w:t>Un annuaire répertorie ces sites d’information</w:t>
      </w:r>
      <w:r w:rsidR="00323158">
        <w:rPr>
          <w:rFonts w:cs="Open Sans Light"/>
          <w:lang w:val="fr-BE"/>
        </w:rPr>
        <w:t>s</w:t>
      </w:r>
      <w:r w:rsidRPr="001D50C5">
        <w:rPr>
          <w:rFonts w:cs="Open Sans Light"/>
          <w:lang w:val="fr-BE"/>
        </w:rPr>
        <w:t xml:space="preserve"> parodique</w:t>
      </w:r>
      <w:r w:rsidR="00323158">
        <w:rPr>
          <w:rFonts w:cs="Open Sans Light"/>
          <w:lang w:val="fr-BE"/>
        </w:rPr>
        <w:t>s</w:t>
      </w:r>
      <w:r w:rsidRPr="001D50C5">
        <w:rPr>
          <w:rFonts w:cs="Open Sans Light"/>
          <w:lang w:val="fr-BE"/>
        </w:rPr>
        <w:t xml:space="preserve"> : </w:t>
      </w:r>
      <w:hyperlink r:id="rId9" w:history="1">
        <w:r w:rsidRPr="001D50C5">
          <w:rPr>
            <w:rStyle w:val="Lienhypertexte"/>
            <w:rFonts w:cs="Open Sans Light"/>
            <w:lang w:val="fr-BE"/>
          </w:rPr>
          <w:t>https://www.les-infaux.fr/sites-infaux/</w:t>
        </w:r>
      </w:hyperlink>
    </w:p>
    <w:p w:rsidR="000B5000" w:rsidRPr="001D50C5" w:rsidRDefault="000B5000" w:rsidP="001D50C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-BE"/>
        </w:rPr>
      </w:pPr>
      <w:r w:rsidRPr="001D50C5">
        <w:rPr>
          <w:rFonts w:cs="Open Sans Light"/>
          <w:lang w:val="fr-BE"/>
        </w:rPr>
        <w:t>Pour</w:t>
      </w:r>
      <w:r w:rsidR="002C14AD" w:rsidRPr="001D50C5">
        <w:rPr>
          <w:rFonts w:cs="Open Sans Light"/>
          <w:lang w:val="fr-BE"/>
        </w:rPr>
        <w:t xml:space="preserve"> </w:t>
      </w:r>
      <w:r w:rsidR="002C14AD" w:rsidRPr="001D50C5">
        <w:rPr>
          <w:rFonts w:cs="Open Sans Light"/>
          <w:b/>
          <w:color w:val="983A8E"/>
          <w:lang w:val="fr-BE"/>
        </w:rPr>
        <w:t>influencer</w:t>
      </w:r>
      <w:r w:rsidR="001D50C5">
        <w:rPr>
          <w:rFonts w:cs="Open Sans Light"/>
          <w:lang w:val="fr-BE"/>
        </w:rPr>
        <w:t xml:space="preserve"> l’opinion publique : à des fins politiques, religieuses ou commerciales.</w:t>
      </w:r>
    </w:p>
    <w:p w:rsidR="002C14AD" w:rsidRPr="001D50C5" w:rsidRDefault="000B5000" w:rsidP="00B314B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-BE"/>
        </w:rPr>
      </w:pPr>
      <w:r w:rsidRPr="001D50C5">
        <w:rPr>
          <w:rFonts w:cs="Open Sans Light"/>
          <w:lang w:val="fr-BE"/>
        </w:rPr>
        <w:t>D</w:t>
      </w:r>
      <w:r w:rsidR="002C14AD" w:rsidRPr="001D50C5">
        <w:rPr>
          <w:rFonts w:cs="Open Sans Light"/>
          <w:lang w:val="fr-BE"/>
        </w:rPr>
        <w:t xml:space="preserve">ans un </w:t>
      </w:r>
      <w:r w:rsidR="002C14AD" w:rsidRPr="001D50C5">
        <w:rPr>
          <w:rFonts w:cs="Open Sans Light"/>
          <w:b/>
          <w:color w:val="983A8E"/>
          <w:lang w:val="fr-BE"/>
        </w:rPr>
        <w:t>but lucratif</w:t>
      </w:r>
      <w:r w:rsidR="002C14AD" w:rsidRPr="001D50C5">
        <w:rPr>
          <w:rFonts w:cs="Open Sans Light"/>
          <w:lang w:val="fr-BE"/>
        </w:rPr>
        <w:t xml:space="preserve">. En effet, certains sites utilisent la fake news pour créer un phénomène de buzz. Le </w:t>
      </w:r>
      <w:r w:rsidR="002C14AD" w:rsidRPr="001D50C5">
        <w:rPr>
          <w:rFonts w:cs="Open Sans Light"/>
          <w:b/>
          <w:lang w:val="fr-BE"/>
        </w:rPr>
        <w:t>buzz</w:t>
      </w:r>
      <w:r w:rsidR="002C14AD" w:rsidRPr="001D50C5">
        <w:rPr>
          <w:rFonts w:cs="Open Sans Light"/>
          <w:lang w:val="fr-BE"/>
        </w:rPr>
        <w:t xml:space="preserve"> pour générer du trafic et créer du profit via la publicité présente sur le site</w:t>
      </w:r>
      <w:r w:rsidRPr="001D50C5">
        <w:rPr>
          <w:rFonts w:cs="Open Sans Light"/>
          <w:lang w:val="fr-BE"/>
        </w:rPr>
        <w:t>.</w:t>
      </w:r>
    </w:p>
    <w:p w:rsidR="002C14AD" w:rsidRDefault="002C14AD" w:rsidP="00B314BB">
      <w:pPr>
        <w:pStyle w:val="titrea"/>
      </w:pPr>
      <w:r>
        <w:t xml:space="preserve">Trouver la source d’une information. </w:t>
      </w:r>
    </w:p>
    <w:p w:rsidR="002C14AD" w:rsidRPr="002C14AD" w:rsidRDefault="002C14AD" w:rsidP="002C14AD">
      <w:pPr>
        <w:rPr>
          <w:lang w:val="fr-BE"/>
        </w:rPr>
      </w:pPr>
      <w:r w:rsidRPr="000B5000">
        <w:rPr>
          <w:b/>
          <w:lang w:val="fr-BE"/>
        </w:rPr>
        <w:t>1. Identifiez l’auteur du message</w:t>
      </w:r>
    </w:p>
    <w:p w:rsidR="000B5000" w:rsidRDefault="000B5000" w:rsidP="002C14AD">
      <w:pPr>
        <w:ind w:left="720"/>
        <w:rPr>
          <w:lang w:val="fr-BE"/>
        </w:rPr>
        <w:sectPr w:rsidR="000B500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B5000" w:rsidRPr="000B5000" w:rsidRDefault="001D50C5" w:rsidP="002C14AD">
      <w:pPr>
        <w:ind w:left="720"/>
        <w:rPr>
          <w:u w:val="single"/>
          <w:lang w:val="fr-BE"/>
        </w:rPr>
      </w:pPr>
      <w:r w:rsidRPr="001D50C5">
        <w:rPr>
          <w:noProof/>
          <w:lang w:val="fr-BE" w:eastAsia="fr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-624396</wp:posOffset>
            </wp:positionH>
            <wp:positionV relativeFrom="paragraph">
              <wp:posOffset>386883</wp:posOffset>
            </wp:positionV>
            <wp:extent cx="17811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84" y="21221"/>
                <wp:lineTo x="214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AD" w:rsidRPr="000B5000">
        <w:rPr>
          <w:color w:val="983A8E"/>
          <w:u w:val="single"/>
          <w:lang w:val="fr-BE"/>
        </w:rPr>
        <w:t>Savoir qui s’exprime :</w:t>
      </w:r>
      <w:r w:rsidR="002C14AD" w:rsidRPr="000B5000">
        <w:rPr>
          <w:u w:val="single"/>
          <w:lang w:val="fr-BE"/>
        </w:rPr>
        <w:t xml:space="preserve"> </w:t>
      </w:r>
    </w:p>
    <w:p w:rsidR="000B5000" w:rsidRDefault="002C14AD" w:rsidP="002C14AD">
      <w:pPr>
        <w:ind w:left="720"/>
        <w:rPr>
          <w:lang w:val="fr-BE"/>
        </w:rPr>
      </w:pPr>
      <w:r>
        <w:rPr>
          <w:lang w:val="fr-BE"/>
        </w:rPr>
        <w:t xml:space="preserve">Un média connu ? </w:t>
      </w:r>
    </w:p>
    <w:p w:rsidR="000B5000" w:rsidRDefault="002C14AD" w:rsidP="002C14AD">
      <w:pPr>
        <w:ind w:left="720"/>
        <w:rPr>
          <w:lang w:val="fr-BE"/>
        </w:rPr>
      </w:pPr>
      <w:r>
        <w:rPr>
          <w:lang w:val="fr-BE"/>
        </w:rPr>
        <w:t xml:space="preserve">Une personnalité publique ? </w:t>
      </w:r>
    </w:p>
    <w:p w:rsidR="000B5000" w:rsidRDefault="002C14AD" w:rsidP="002C14AD">
      <w:pPr>
        <w:ind w:left="720"/>
        <w:rPr>
          <w:lang w:val="fr-BE"/>
        </w:rPr>
      </w:pPr>
      <w:r>
        <w:rPr>
          <w:lang w:val="fr-BE"/>
        </w:rPr>
        <w:t xml:space="preserve">Un site ? </w:t>
      </w:r>
    </w:p>
    <w:p w:rsidR="002C14AD" w:rsidRDefault="002C14AD" w:rsidP="002C14AD">
      <w:pPr>
        <w:ind w:left="720"/>
        <w:rPr>
          <w:lang w:val="fr-BE"/>
        </w:rPr>
      </w:pPr>
      <w:r>
        <w:rPr>
          <w:lang w:val="fr-BE"/>
        </w:rPr>
        <w:t>Un internaute inconnu ?</w:t>
      </w:r>
    </w:p>
    <w:p w:rsidR="002C14AD" w:rsidRPr="000B5000" w:rsidRDefault="002C14AD" w:rsidP="002C14AD">
      <w:pPr>
        <w:ind w:left="720"/>
        <w:rPr>
          <w:u w:val="single"/>
          <w:lang w:val="fr-BE"/>
        </w:rPr>
      </w:pPr>
      <w:r w:rsidRPr="000B5000">
        <w:rPr>
          <w:color w:val="983A8E"/>
          <w:u w:val="single"/>
          <w:lang w:val="fr-BE"/>
        </w:rPr>
        <w:lastRenderedPageBreak/>
        <w:t xml:space="preserve">Les questions à se poser : </w:t>
      </w:r>
    </w:p>
    <w:p w:rsidR="002C14AD" w:rsidRPr="002C14AD" w:rsidRDefault="002C14AD" w:rsidP="002C14AD">
      <w:pPr>
        <w:ind w:left="720"/>
        <w:rPr>
          <w:lang w:val="fr-BE"/>
        </w:rPr>
      </w:pPr>
      <w:r w:rsidRPr="002C14AD">
        <w:rPr>
          <w:lang w:val="fr-BE"/>
        </w:rPr>
        <w:t>- L'auteur est-il facilement identifiable?</w:t>
      </w:r>
    </w:p>
    <w:p w:rsidR="002C14AD" w:rsidRPr="002C14AD" w:rsidRDefault="002C14AD" w:rsidP="002C14AD">
      <w:pPr>
        <w:ind w:left="720"/>
        <w:rPr>
          <w:lang w:val="fr-BE"/>
        </w:rPr>
      </w:pPr>
      <w:r w:rsidRPr="002C14AD">
        <w:rPr>
          <w:lang w:val="fr-BE"/>
        </w:rPr>
        <w:t>- Quelle est l'expertise de l'auteur sur le sujet donné ?</w:t>
      </w:r>
    </w:p>
    <w:p w:rsidR="002C14AD" w:rsidRPr="002C14AD" w:rsidRDefault="002C14AD" w:rsidP="002C14AD">
      <w:pPr>
        <w:ind w:left="720"/>
        <w:rPr>
          <w:lang w:val="fr-BE"/>
        </w:rPr>
      </w:pPr>
      <w:r w:rsidRPr="002C14AD">
        <w:rPr>
          <w:lang w:val="fr-BE"/>
        </w:rPr>
        <w:t>- Sur quel type de site l'information se trouve-t-elle ? (Site officiel, forum, ...)</w:t>
      </w:r>
    </w:p>
    <w:p w:rsidR="000B5000" w:rsidRDefault="000B5000" w:rsidP="002C14AD">
      <w:pPr>
        <w:rPr>
          <w:lang w:val="fr-BE"/>
        </w:rPr>
        <w:sectPr w:rsidR="000B5000" w:rsidSect="000B5000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F61A4C" w:rsidRPr="000B5000" w:rsidRDefault="00A076CF" w:rsidP="002C14AD">
      <w:pPr>
        <w:rPr>
          <w:b/>
          <w:lang w:val="fr-BE"/>
        </w:rPr>
      </w:pPr>
      <w:r w:rsidRPr="00A076CF">
        <w:rPr>
          <w:lang w:val="fr-BE"/>
        </w:rPr>
        <w:lastRenderedPageBreak/>
        <w:t xml:space="preserve"> </w:t>
      </w:r>
      <w:r w:rsidRPr="00A076CF"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4931434</wp:posOffset>
            </wp:positionH>
            <wp:positionV relativeFrom="paragraph">
              <wp:posOffset>159984</wp:posOffset>
            </wp:positionV>
            <wp:extent cx="904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73" y="21120"/>
                <wp:lineTo x="2137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AD" w:rsidRPr="000B5000">
        <w:rPr>
          <w:b/>
          <w:lang w:val="fr-BE"/>
        </w:rPr>
        <w:t>2. Le doute préventif</w:t>
      </w:r>
    </w:p>
    <w:p w:rsidR="002C14AD" w:rsidRDefault="002C14AD" w:rsidP="00B314BB">
      <w:pPr>
        <w:ind w:left="720"/>
        <w:jc w:val="both"/>
        <w:rPr>
          <w:lang w:val="fr-BE"/>
        </w:rPr>
      </w:pPr>
      <w:r w:rsidRPr="002C14AD">
        <w:rPr>
          <w:lang w:val="fr-BE"/>
        </w:rPr>
        <w:t xml:space="preserve">Partez du </w:t>
      </w:r>
      <w:r w:rsidRPr="00B314BB">
        <w:rPr>
          <w:u w:val="single"/>
          <w:lang w:val="fr-BE"/>
        </w:rPr>
        <w:t>principe qu’une information donnée sur le Web par un inconnu est par défaut plus fausse que vraie</w:t>
      </w:r>
      <w:r w:rsidRPr="002C14AD">
        <w:rPr>
          <w:lang w:val="fr-BE"/>
        </w:rPr>
        <w:t xml:space="preserve">. </w:t>
      </w:r>
      <w:r w:rsidR="00F61A4C" w:rsidRPr="00F61A4C">
        <w:rPr>
          <w:lang w:val="fr-BE"/>
        </w:rPr>
        <w:t>" N'importe qui peut publier n'importe quoi sur Internet "</w:t>
      </w:r>
      <w:r w:rsidR="00A076CF" w:rsidRPr="00A076CF">
        <w:rPr>
          <w:noProof/>
          <w:lang w:val="fr-BE"/>
        </w:rPr>
        <w:t xml:space="preserve"> </w:t>
      </w:r>
    </w:p>
    <w:p w:rsidR="00F61A4C" w:rsidRPr="00F61A4C" w:rsidRDefault="00F61A4C" w:rsidP="00F61A4C">
      <w:pPr>
        <w:ind w:left="720"/>
        <w:rPr>
          <w:lang w:val="fr-BE"/>
        </w:rPr>
      </w:pPr>
      <w:r w:rsidRPr="00B314BB">
        <w:rPr>
          <w:b/>
          <w:color w:val="983A8E"/>
          <w:lang w:val="fr-BE"/>
        </w:rPr>
        <w:t>Privilégier :</w:t>
      </w:r>
      <w:r w:rsidRPr="00F61A4C">
        <w:rPr>
          <w:lang w:val="fr-BE"/>
        </w:rPr>
        <w:t xml:space="preserve"> Le</w:t>
      </w:r>
      <w:r w:rsidR="00323158">
        <w:rPr>
          <w:lang w:val="fr-BE"/>
        </w:rPr>
        <w:t>s médias reconnus ; Les journalistes ; Les experts identifiés ;</w:t>
      </w:r>
      <w:r>
        <w:rPr>
          <w:lang w:val="fr-BE"/>
        </w:rPr>
        <w:t xml:space="preserve"> Les publications </w:t>
      </w:r>
      <w:r w:rsidRPr="00F61A4C">
        <w:rPr>
          <w:lang w:val="fr-BE"/>
        </w:rPr>
        <w:t xml:space="preserve">scientifiques. </w:t>
      </w:r>
    </w:p>
    <w:p w:rsidR="00F61A4C" w:rsidRDefault="00B314BB" w:rsidP="00B3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475"/>
        <w:rPr>
          <w:lang w:val="fr-BE"/>
        </w:rPr>
      </w:pPr>
      <w:r w:rsidRPr="00A076CF"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6617B885" wp14:editId="370EA481">
            <wp:simplePos x="0" y="0"/>
            <wp:positionH relativeFrom="column">
              <wp:posOffset>5836106</wp:posOffset>
            </wp:positionH>
            <wp:positionV relativeFrom="paragraph">
              <wp:posOffset>125095</wp:posOffset>
            </wp:positionV>
            <wp:extent cx="434975" cy="408305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CF" w:rsidRPr="00A076CF"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17E74C12" wp14:editId="1F5E180C">
            <wp:simplePos x="0" y="0"/>
            <wp:positionH relativeFrom="column">
              <wp:posOffset>-176901</wp:posOffset>
            </wp:positionH>
            <wp:positionV relativeFrom="paragraph">
              <wp:posOffset>125095</wp:posOffset>
            </wp:positionV>
            <wp:extent cx="434975" cy="408305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4C" w:rsidRPr="00F61A4C">
        <w:rPr>
          <w:lang w:val="fr-BE"/>
        </w:rPr>
        <w:t>Ne considérez pas pour autant que cela suffit à rendre leurs informations vraies.</w:t>
      </w:r>
      <w:r w:rsidR="00A076CF">
        <w:rPr>
          <w:lang w:val="fr-BE"/>
        </w:rPr>
        <w:br/>
      </w:r>
      <w:r w:rsidR="00F61A4C" w:rsidRPr="00A076CF">
        <w:rPr>
          <w:color w:val="983A8E"/>
          <w:lang w:val="fr-BE"/>
        </w:rPr>
        <w:t xml:space="preserve">&amp; </w:t>
      </w:r>
      <w:r w:rsidR="00A076CF">
        <w:rPr>
          <w:lang w:val="fr-BE"/>
        </w:rPr>
        <w:br/>
      </w:r>
      <w:r w:rsidR="00F61A4C" w:rsidRPr="00F61A4C">
        <w:rPr>
          <w:lang w:val="fr-BE"/>
        </w:rPr>
        <w:t>Ne considérez pas directement comme fausses toutes informations d'autres émetteurs</w:t>
      </w:r>
      <w:r w:rsidR="00F61A4C">
        <w:rPr>
          <w:lang w:val="fr-BE"/>
        </w:rPr>
        <w:t>.</w:t>
      </w:r>
    </w:p>
    <w:p w:rsidR="00A076CF" w:rsidRPr="002C14AD" w:rsidRDefault="00A076CF" w:rsidP="00F61A4C">
      <w:pPr>
        <w:ind w:left="720"/>
        <w:rPr>
          <w:lang w:val="fr-BE"/>
        </w:rPr>
      </w:pPr>
    </w:p>
    <w:p w:rsidR="00A076CF" w:rsidRDefault="00A076CF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2C14AD" w:rsidRPr="000B5000" w:rsidRDefault="00A076CF" w:rsidP="002C14AD">
      <w:pPr>
        <w:rPr>
          <w:b/>
          <w:lang w:val="fr-BE"/>
        </w:rPr>
      </w:pPr>
      <w:r w:rsidRPr="00A076CF">
        <w:rPr>
          <w:b/>
          <w:noProof/>
          <w:lang w:val="fr-BE" w:eastAsia="fr-B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539</wp:posOffset>
            </wp:positionV>
            <wp:extent cx="8096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AD" w:rsidRPr="000B5000">
        <w:rPr>
          <w:b/>
          <w:lang w:val="fr-BE"/>
        </w:rPr>
        <w:t xml:space="preserve">3. Remontez à la première source dans la mesure du possible. </w:t>
      </w:r>
    </w:p>
    <w:p w:rsidR="00F61A4C" w:rsidRPr="00F61A4C" w:rsidRDefault="00F61A4C" w:rsidP="00F61A4C">
      <w:pPr>
        <w:rPr>
          <w:lang w:val="fr-BE"/>
        </w:rPr>
      </w:pPr>
      <w:r>
        <w:rPr>
          <w:lang w:val="fr-BE"/>
        </w:rPr>
        <w:tab/>
      </w:r>
      <w:r w:rsidR="00A076CF">
        <w:rPr>
          <w:rFonts w:ascii="OpenSymbol" w:hAnsi="OpenSymbol"/>
          <w:lang w:val="fr-BE"/>
        </w:rPr>
        <w:t></w:t>
      </w:r>
      <w:r w:rsidR="00A076CF">
        <w:rPr>
          <w:lang w:val="fr-BE"/>
        </w:rPr>
        <w:t xml:space="preserve"> </w:t>
      </w:r>
      <w:r w:rsidR="00323158">
        <w:rPr>
          <w:lang w:val="fr-BE"/>
        </w:rPr>
        <w:t>Utilisez</w:t>
      </w:r>
      <w:r w:rsidRPr="00F61A4C">
        <w:rPr>
          <w:lang w:val="fr-BE"/>
        </w:rPr>
        <w:t xml:space="preserve"> des </w:t>
      </w:r>
      <w:r w:rsidRPr="00A076CF">
        <w:rPr>
          <w:color w:val="983A8E"/>
          <w:lang w:val="fr-BE"/>
        </w:rPr>
        <w:t>outils de recherche</w:t>
      </w:r>
      <w:r>
        <w:rPr>
          <w:rStyle w:val="Appelnotedebasdep"/>
          <w:lang w:val="fr-BE"/>
        </w:rPr>
        <w:footnoteReference w:id="1"/>
      </w:r>
      <w:r w:rsidRPr="00F61A4C">
        <w:rPr>
          <w:lang w:val="fr-BE"/>
        </w:rPr>
        <w:t xml:space="preserve"> pour identifier </w:t>
      </w:r>
      <w:r w:rsidR="00A076CF">
        <w:rPr>
          <w:lang w:val="fr-BE"/>
        </w:rPr>
        <w:t>la source première d’une information</w:t>
      </w:r>
      <w:r>
        <w:rPr>
          <w:lang w:val="fr-BE"/>
        </w:rPr>
        <w:t>.</w:t>
      </w:r>
    </w:p>
    <w:p w:rsidR="00F61A4C" w:rsidRPr="002C14AD" w:rsidRDefault="00A076CF" w:rsidP="00B314BB">
      <w:pPr>
        <w:jc w:val="both"/>
        <w:rPr>
          <w:lang w:val="fr-BE"/>
        </w:rPr>
      </w:pPr>
      <w:r w:rsidRPr="00323158">
        <w:rPr>
          <w:color w:val="983A8E"/>
          <w:lang w:val="fr-BE"/>
        </w:rPr>
        <w:t>B</w:t>
      </w:r>
      <w:r w:rsidR="00F61A4C" w:rsidRPr="00323158">
        <w:rPr>
          <w:color w:val="983A8E"/>
          <w:lang w:val="fr-BE"/>
        </w:rPr>
        <w:t xml:space="preserve">eaucoup de messages qui circulent sur les réseaux sociaux ne disent pas d’où provient l’information. </w:t>
      </w:r>
      <w:r>
        <w:rPr>
          <w:lang w:val="fr-BE"/>
        </w:rPr>
        <w:tab/>
      </w:r>
      <w:r>
        <w:rPr>
          <w:rFonts w:ascii="OpenSymbol" w:hAnsi="OpenSymbol"/>
          <w:lang w:val="fr-BE"/>
        </w:rPr>
        <w:t xml:space="preserve"> </w:t>
      </w:r>
      <w:r w:rsidR="00F61A4C" w:rsidRPr="00F61A4C">
        <w:rPr>
          <w:lang w:val="fr-BE"/>
        </w:rPr>
        <w:t>Il vaut mieux entendre directement une conversation que de se fier au récit de quelqu’un qui a parlé à quelqu’un qui y a assisté. Les sources indirectes et les sources préte</w:t>
      </w:r>
      <w:r w:rsidR="00F61A4C">
        <w:rPr>
          <w:lang w:val="fr-BE"/>
        </w:rPr>
        <w:t>ndument institutionnelles</w:t>
      </w:r>
      <w:r w:rsidR="00600D1A">
        <w:rPr>
          <w:lang w:val="fr-BE"/>
        </w:rPr>
        <w:t>,</w:t>
      </w:r>
      <w:r w:rsidR="00F61A4C">
        <w:rPr>
          <w:lang w:val="fr-BE"/>
        </w:rPr>
        <w:t xml:space="preserve"> mais </w:t>
      </w:r>
      <w:r w:rsidR="00F61A4C" w:rsidRPr="00F61A4C">
        <w:rPr>
          <w:lang w:val="fr-BE"/>
        </w:rPr>
        <w:t>floues sont donc à éviter.</w:t>
      </w:r>
    </w:p>
    <w:p w:rsidR="002C14AD" w:rsidRPr="00A076CF" w:rsidRDefault="00A076CF" w:rsidP="002C14AD">
      <w:pPr>
        <w:rPr>
          <w:b/>
          <w:lang w:val="fr-BE"/>
        </w:rPr>
      </w:pPr>
      <w:r w:rsidRPr="00A076CF">
        <w:rPr>
          <w:noProof/>
          <w:lang w:val="fr-BE"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-468319</wp:posOffset>
            </wp:positionH>
            <wp:positionV relativeFrom="paragraph">
              <wp:posOffset>292735</wp:posOffset>
            </wp:positionV>
            <wp:extent cx="781159" cy="64779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4AD" w:rsidRPr="00A076CF">
        <w:rPr>
          <w:b/>
          <w:lang w:val="fr-BE"/>
        </w:rPr>
        <w:t>4. Recoupez le message, une fois la source identifiée</w:t>
      </w:r>
    </w:p>
    <w:p w:rsidR="00F61A4C" w:rsidRPr="00A076CF" w:rsidRDefault="00F61A4C" w:rsidP="002C14AD">
      <w:pPr>
        <w:rPr>
          <w:b/>
          <w:lang w:val="fr-BE"/>
        </w:rPr>
      </w:pPr>
      <w:r>
        <w:rPr>
          <w:lang w:val="fr-BE"/>
        </w:rPr>
        <w:tab/>
      </w:r>
      <w:r w:rsidR="00600D1A">
        <w:rPr>
          <w:b/>
          <w:color w:val="983A8E"/>
          <w:lang w:val="fr-BE"/>
        </w:rPr>
        <w:t>É</w:t>
      </w:r>
      <w:r w:rsidRPr="00A076CF">
        <w:rPr>
          <w:b/>
          <w:color w:val="983A8E"/>
          <w:lang w:val="fr-BE"/>
        </w:rPr>
        <w:t>tape la plus importante !</w:t>
      </w:r>
    </w:p>
    <w:p w:rsidR="00F61A4C" w:rsidRPr="00A076CF" w:rsidRDefault="00F61A4C" w:rsidP="00B314BB">
      <w:pPr>
        <w:jc w:val="both"/>
        <w:rPr>
          <w:b/>
          <w:lang w:val="fr-BE"/>
        </w:rPr>
      </w:pPr>
      <w:r>
        <w:rPr>
          <w:lang w:val="fr-BE"/>
        </w:rPr>
        <w:tab/>
      </w:r>
      <w:r w:rsidRPr="00A076CF">
        <w:rPr>
          <w:b/>
          <w:color w:val="70AD47" w:themeColor="accent6"/>
          <w:lang w:val="fr-BE"/>
        </w:rPr>
        <w:t>Si plusieurs médias fiables donnent la même information en citant des sources différentes.</w:t>
      </w:r>
    </w:p>
    <w:p w:rsidR="00F61A4C" w:rsidRPr="00A076CF" w:rsidRDefault="00F61A4C" w:rsidP="00B314BB">
      <w:pPr>
        <w:ind w:left="720"/>
        <w:jc w:val="both"/>
        <w:rPr>
          <w:b/>
          <w:lang w:val="fr-BE"/>
        </w:rPr>
      </w:pPr>
      <w:r w:rsidRPr="00A076CF">
        <w:rPr>
          <w:b/>
          <w:color w:val="FF0000"/>
          <w:lang w:val="fr-BE"/>
        </w:rPr>
        <w:t xml:space="preserve">A l’inverse, face à une information non </w:t>
      </w:r>
      <w:proofErr w:type="spellStart"/>
      <w:r w:rsidRPr="00A076CF">
        <w:rPr>
          <w:b/>
          <w:color w:val="FF0000"/>
          <w:lang w:val="fr-BE"/>
        </w:rPr>
        <w:t>sourcée</w:t>
      </w:r>
      <w:proofErr w:type="spellEnd"/>
      <w:r w:rsidRPr="00A076CF">
        <w:rPr>
          <w:b/>
          <w:color w:val="FF0000"/>
          <w:lang w:val="fr-BE"/>
        </w:rPr>
        <w:t>, le fait de ne pas en retrouver la mention ailleurs, ou si la source est unique peu fiable.</w:t>
      </w:r>
    </w:p>
    <w:p w:rsidR="00F61A4C" w:rsidRDefault="00F61A4C" w:rsidP="00B314BB">
      <w:pPr>
        <w:ind w:left="720"/>
        <w:jc w:val="both"/>
        <w:rPr>
          <w:lang w:val="fr-BE"/>
        </w:rPr>
      </w:pPr>
      <w:r w:rsidRPr="00F61A4C">
        <w:rPr>
          <w:lang w:val="fr-BE"/>
        </w:rPr>
        <w:t xml:space="preserve">Plus une information est </w:t>
      </w:r>
      <w:r w:rsidRPr="00A076CF">
        <w:rPr>
          <w:b/>
          <w:color w:val="983A8E"/>
          <w:lang w:val="fr-BE"/>
        </w:rPr>
        <w:t>surprenante</w:t>
      </w:r>
      <w:r w:rsidRPr="00F61A4C">
        <w:rPr>
          <w:lang w:val="fr-BE"/>
        </w:rPr>
        <w:t xml:space="preserve">, Plus elle doit être </w:t>
      </w:r>
      <w:r w:rsidRPr="00A076CF">
        <w:rPr>
          <w:b/>
          <w:color w:val="983A8E"/>
          <w:lang w:val="fr-BE"/>
        </w:rPr>
        <w:t>étayée et précise</w:t>
      </w:r>
      <w:r w:rsidRPr="00F61A4C">
        <w:rPr>
          <w:lang w:val="fr-BE"/>
        </w:rPr>
        <w:t>. Prenez garde aux fausses évidences, du type « tout le monde sait que… » ou « inutile de démontrer que… »</w:t>
      </w:r>
      <w:r w:rsidR="00A076CF">
        <w:rPr>
          <w:lang w:val="fr-BE"/>
        </w:rPr>
        <w:t>.</w:t>
      </w:r>
    </w:p>
    <w:p w:rsidR="00F61A4C" w:rsidRDefault="00B314BB" w:rsidP="00F61A4C">
      <w:pPr>
        <w:pStyle w:val="titrea"/>
      </w:pPr>
      <w:r>
        <w:rPr>
          <w:rFonts w:cs="Open Sans Light"/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4243598</wp:posOffset>
            </wp:positionH>
            <wp:positionV relativeFrom="paragraph">
              <wp:posOffset>22225</wp:posOffset>
            </wp:positionV>
            <wp:extent cx="2061714" cy="1423035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ide de verrificat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14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Open Sans Light"/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2015262</wp:posOffset>
            </wp:positionH>
            <wp:positionV relativeFrom="paragraph">
              <wp:posOffset>21590</wp:posOffset>
            </wp:positionV>
            <wp:extent cx="2228946" cy="1616377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herche par imag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46" cy="161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4C">
        <w:t>Les outils de recherc</w:t>
      </w:r>
      <w:bookmarkStart w:id="0" w:name="_GoBack"/>
      <w:bookmarkEnd w:id="0"/>
      <w:r w:rsidR="00F61A4C">
        <w:t>he</w:t>
      </w:r>
    </w:p>
    <w:p w:rsidR="00F61A4C" w:rsidRPr="00A15B42" w:rsidRDefault="00F61A4C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cs="Open Sans Light"/>
          <w:lang w:val="fr-BE"/>
        </w:rPr>
        <w:t xml:space="preserve">Recherche par image </w:t>
      </w:r>
    </w:p>
    <w:p w:rsidR="00F61A4C" w:rsidRPr="00987437" w:rsidRDefault="00F61A4C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cs="Open Sans Light"/>
          <w:lang w:val="fr-BE"/>
        </w:rPr>
        <w:t>Recherche par période</w:t>
      </w:r>
    </w:p>
    <w:p w:rsidR="00F61A4C" w:rsidRPr="00A15B42" w:rsidRDefault="00F61A4C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cs="Open Sans Light"/>
          <w:lang w:val="fr-BE"/>
        </w:rPr>
        <w:t xml:space="preserve">Google </w:t>
      </w:r>
      <w:proofErr w:type="spellStart"/>
      <w:r>
        <w:rPr>
          <w:rFonts w:cs="Open Sans Light"/>
          <w:lang w:val="fr-BE"/>
        </w:rPr>
        <w:t>scholar</w:t>
      </w:r>
      <w:proofErr w:type="spellEnd"/>
    </w:p>
    <w:p w:rsidR="00F61A4C" w:rsidRPr="00987437" w:rsidRDefault="00F61A4C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cs="Open Sans Light"/>
          <w:lang w:val="fr-BE"/>
        </w:rPr>
        <w:t>Google Books</w:t>
      </w:r>
    </w:p>
    <w:p w:rsidR="00F61A4C" w:rsidRPr="00987437" w:rsidRDefault="00F61A4C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cs="Open Sans Light"/>
          <w:lang w:val="fr-BE"/>
        </w:rPr>
        <w:t>Le Guide de vérification</w:t>
      </w:r>
    </w:p>
    <w:p w:rsidR="00F61A4C" w:rsidRPr="001453B8" w:rsidRDefault="00B314BB" w:rsidP="00F61A4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="Open Sans Light"/>
          <w:lang w:val="fr"/>
        </w:rPr>
      </w:pPr>
      <w:r>
        <w:rPr>
          <w:rFonts w:ascii="Open Sans Semibold" w:hAnsi="Open Sans Semibold" w:cs="Open Sans Semibold"/>
          <w:noProof/>
          <w:color w:val="983A8E"/>
          <w:sz w:val="24"/>
          <w:lang w:val="fr-BE"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3136661</wp:posOffset>
            </wp:positionH>
            <wp:positionV relativeFrom="paragraph">
              <wp:posOffset>111736</wp:posOffset>
            </wp:positionV>
            <wp:extent cx="3226279" cy="1378526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riode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79" cy="1378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Semibold" w:hAnsi="Open Sans Semibold" w:cs="Open Sans Semibold"/>
          <w:noProof/>
          <w:color w:val="983A8E"/>
          <w:sz w:val="24"/>
          <w:lang w:val="fr-BE"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316529</wp:posOffset>
            </wp:positionH>
            <wp:positionV relativeFrom="paragraph">
              <wp:posOffset>315068</wp:posOffset>
            </wp:positionV>
            <wp:extent cx="3928253" cy="1175219"/>
            <wp:effectExtent l="0" t="0" r="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ogle schola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74" cy="11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4C">
        <w:rPr>
          <w:rFonts w:cs="Open Sans Light"/>
          <w:lang w:val="fr-BE"/>
        </w:rPr>
        <w:t xml:space="preserve">Le </w:t>
      </w:r>
      <w:proofErr w:type="spellStart"/>
      <w:r w:rsidR="00F61A4C">
        <w:rPr>
          <w:rFonts w:cs="Open Sans Light"/>
          <w:lang w:val="fr-BE"/>
        </w:rPr>
        <w:t>Décodex</w:t>
      </w:r>
      <w:proofErr w:type="spellEnd"/>
      <w:r w:rsidR="00F61A4C">
        <w:rPr>
          <w:rFonts w:cs="Open Sans Light"/>
          <w:lang w:val="fr-BE"/>
        </w:rPr>
        <w:t xml:space="preserve"> (et ses limites)</w:t>
      </w:r>
    </w:p>
    <w:p w:rsidR="001453B8" w:rsidRDefault="00B314BB">
      <w:pPr>
        <w:rPr>
          <w:rFonts w:ascii="Open Sans Semibold" w:hAnsi="Open Sans Semibold" w:cs="Open Sans Semibold"/>
          <w:color w:val="983A8E"/>
          <w:sz w:val="24"/>
          <w:lang w:val="fr-FR"/>
        </w:rPr>
      </w:pPr>
      <w:r>
        <w:rPr>
          <w:rFonts w:ascii="Open Sans Semibold" w:hAnsi="Open Sans Semibold" w:cs="Open Sans Semibold"/>
          <w:noProof/>
          <w:color w:val="983A8E"/>
          <w:sz w:val="24"/>
          <w:lang w:val="fr-BE"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3855855</wp:posOffset>
            </wp:positionH>
            <wp:positionV relativeFrom="paragraph">
              <wp:posOffset>1110615</wp:posOffset>
            </wp:positionV>
            <wp:extent cx="2508447" cy="1716657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91054-decodex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47" cy="171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Open Sans Light"/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206807</wp:posOffset>
            </wp:positionH>
            <wp:positionV relativeFrom="paragraph">
              <wp:posOffset>1114892</wp:posOffset>
            </wp:positionV>
            <wp:extent cx="3994030" cy="1281521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gle book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30" cy="128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B8" w:rsidRPr="00B314BB">
        <w:rPr>
          <w:lang w:val="fr-BE"/>
        </w:rPr>
        <w:br w:type="page"/>
      </w:r>
    </w:p>
    <w:p w:rsidR="001453B8" w:rsidRDefault="001453B8" w:rsidP="001453B8">
      <w:pPr>
        <w:pStyle w:val="titrea"/>
      </w:pPr>
      <w:r>
        <w:lastRenderedPageBreak/>
        <w:t>Comment citer ses sources</w:t>
      </w:r>
      <w:r w:rsidR="00323158">
        <w:rPr>
          <w:rStyle w:val="Appelnotedebasdep"/>
        </w:rPr>
        <w:footnoteReference w:id="2"/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BE"/>
        </w:rPr>
      </w:pPr>
      <w:r>
        <w:rPr>
          <w:b/>
          <w:bCs/>
          <w:lang w:val="fr-BE"/>
        </w:rPr>
        <w:t>1.</w:t>
      </w:r>
      <w:r w:rsidRPr="001453B8">
        <w:rPr>
          <w:b/>
          <w:bCs/>
          <w:lang w:val="fr-BE"/>
        </w:rPr>
        <w:t xml:space="preserve"> Ouvrages</w:t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53B8">
        <w:rPr>
          <w:lang w:val="fr-BE"/>
        </w:rPr>
        <w:t>AUTEUR. </w:t>
      </w:r>
      <w:r w:rsidRPr="001453B8">
        <w:rPr>
          <w:i/>
          <w:iCs/>
          <w:lang w:val="fr-BE"/>
        </w:rPr>
        <w:t>Titre de l'ouvrage</w:t>
      </w:r>
      <w:r w:rsidRPr="001453B8">
        <w:rPr>
          <w:lang w:val="fr-BE"/>
        </w:rPr>
        <w:t xml:space="preserve">. Mention d'édition. Nom de l'éditeur, année de publication. Nombre de pages. Titre de la collection. </w:t>
      </w:r>
      <w:r w:rsidRPr="001453B8">
        <w:t>ISBN </w:t>
      </w:r>
    </w:p>
    <w:p w:rsidR="001453B8" w:rsidRDefault="001453B8" w:rsidP="001453B8">
      <w:pPr>
        <w:numPr>
          <w:ilvl w:val="0"/>
          <w:numId w:val="2"/>
        </w:numPr>
      </w:pPr>
      <w:r w:rsidRPr="001453B8">
        <w:rPr>
          <w:lang w:val="fr-BE"/>
        </w:rPr>
        <w:t>CANNAT, Guillaume.</w:t>
      </w:r>
      <w:r w:rsidRPr="001453B8">
        <w:rPr>
          <w:i/>
          <w:iCs/>
          <w:lang w:val="fr-BE"/>
        </w:rPr>
        <w:t> Le ciel à l'</w:t>
      </w:r>
      <w:proofErr w:type="spellStart"/>
      <w:r w:rsidRPr="001453B8">
        <w:rPr>
          <w:i/>
          <w:iCs/>
          <w:lang w:val="fr-BE"/>
        </w:rPr>
        <w:t>oeil</w:t>
      </w:r>
      <w:proofErr w:type="spellEnd"/>
      <w:r w:rsidRPr="001453B8">
        <w:rPr>
          <w:i/>
          <w:iCs/>
          <w:lang w:val="fr-BE"/>
        </w:rPr>
        <w:t xml:space="preserve"> nu en 2005</w:t>
      </w:r>
      <w:r w:rsidRPr="001453B8">
        <w:rPr>
          <w:lang w:val="fr-BE"/>
        </w:rPr>
        <w:t xml:space="preserve">. </w:t>
      </w:r>
      <w:r w:rsidRPr="001453B8">
        <w:t>Nathan, 2004. 144 p. ISBN 2-09-261067-8</w:t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1453B8">
        <w:rPr>
          <w:b/>
          <w:lang w:val="fr-BE"/>
        </w:rPr>
        <w:t>2. Internet : sites Web</w:t>
      </w:r>
    </w:p>
    <w:p w:rsid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53B8">
        <w:rPr>
          <w:lang w:val="fr-BE"/>
        </w:rPr>
        <w:t xml:space="preserve">AUTEUR. </w:t>
      </w:r>
      <w:r w:rsidRPr="001453B8">
        <w:rPr>
          <w:i/>
          <w:lang w:val="fr-BE"/>
        </w:rPr>
        <w:t>Titre</w:t>
      </w:r>
      <w:r w:rsidRPr="001453B8">
        <w:rPr>
          <w:lang w:val="fr-BE"/>
        </w:rPr>
        <w:t xml:space="preserve"> [en ligne]. Nom de l'éditeur, date de publication, date de mise à jour [date de consultation]. Disponibilité et </w:t>
      </w:r>
      <w:proofErr w:type="spellStart"/>
      <w:r>
        <w:t>accès</w:t>
      </w:r>
      <w:proofErr w:type="spellEnd"/>
    </w:p>
    <w:p w:rsidR="001453B8" w:rsidRDefault="001453B8" w:rsidP="001453B8">
      <w:pPr>
        <w:pStyle w:val="Paragraphedeliste"/>
        <w:numPr>
          <w:ilvl w:val="0"/>
          <w:numId w:val="2"/>
        </w:numPr>
      </w:pPr>
      <w:r w:rsidRPr="001453B8">
        <w:rPr>
          <w:i/>
          <w:lang w:val="fr-BE"/>
        </w:rPr>
        <w:t>Savoirs CDI</w:t>
      </w:r>
      <w:r w:rsidRPr="001453B8">
        <w:rPr>
          <w:lang w:val="fr-BE"/>
        </w:rPr>
        <w:t xml:space="preserve"> [en ligne]. Réseau </w:t>
      </w:r>
      <w:proofErr w:type="spellStart"/>
      <w:r w:rsidRPr="001453B8">
        <w:rPr>
          <w:lang w:val="fr-BE"/>
        </w:rPr>
        <w:t>Canopé</w:t>
      </w:r>
      <w:proofErr w:type="spellEnd"/>
      <w:r w:rsidRPr="001453B8">
        <w:rPr>
          <w:lang w:val="fr-BE"/>
        </w:rPr>
        <w:t xml:space="preserve">, 1999, 2016 [consulté le 04 mars 2016]. </w:t>
      </w:r>
      <w:proofErr w:type="spellStart"/>
      <w:r>
        <w:t>Disponible</w:t>
      </w:r>
      <w:proofErr w:type="spellEnd"/>
      <w:r>
        <w:t xml:space="preserve"> sur : </w:t>
      </w:r>
      <w:hyperlink r:id="rId21" w:history="1">
        <w:r w:rsidRPr="00AD518F">
          <w:rPr>
            <w:rStyle w:val="Lienhypertexte"/>
          </w:rPr>
          <w:t>https://www.reseau-canope.fr/savoirscdi</w:t>
        </w:r>
      </w:hyperlink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1453B8">
        <w:rPr>
          <w:b/>
          <w:lang w:val="fr-BE"/>
        </w:rPr>
        <w:t>3. Internet : vidéo en ligne</w:t>
      </w:r>
    </w:p>
    <w:p w:rsid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53B8">
        <w:rPr>
          <w:lang w:val="fr-BE"/>
        </w:rPr>
        <w:t xml:space="preserve">AUTEUR. </w:t>
      </w:r>
      <w:r w:rsidRPr="001453B8">
        <w:rPr>
          <w:i/>
          <w:lang w:val="fr-BE"/>
        </w:rPr>
        <w:t>Titre</w:t>
      </w:r>
      <w:r w:rsidRPr="001453B8">
        <w:rPr>
          <w:lang w:val="fr-BE"/>
        </w:rPr>
        <w:t xml:space="preserve"> [vidéo en ligne]. Nom de l'éditeur, date de publication, date de mise à jour [date de consultation]. </w:t>
      </w:r>
      <w:proofErr w:type="spellStart"/>
      <w:r w:rsidRPr="001453B8">
        <w:rPr>
          <w:lang w:val="fr-BE"/>
        </w:rPr>
        <w:t>Disponibil</w:t>
      </w:r>
      <w:r>
        <w:t>ité</w:t>
      </w:r>
      <w:proofErr w:type="spellEnd"/>
      <w:r>
        <w:t xml:space="preserve"> et </w:t>
      </w:r>
      <w:proofErr w:type="spellStart"/>
      <w:r>
        <w:t>accès</w:t>
      </w:r>
      <w:proofErr w:type="spellEnd"/>
      <w:r>
        <w:t xml:space="preserve"> </w:t>
      </w:r>
    </w:p>
    <w:p w:rsidR="001453B8" w:rsidRDefault="001453B8" w:rsidP="001453B8">
      <w:pPr>
        <w:pStyle w:val="Paragraphedeliste"/>
        <w:numPr>
          <w:ilvl w:val="0"/>
          <w:numId w:val="2"/>
        </w:numPr>
        <w:rPr>
          <w:lang w:val="fr-BE"/>
        </w:rPr>
      </w:pPr>
      <w:r w:rsidRPr="001453B8">
        <w:rPr>
          <w:lang w:val="fr-BE"/>
        </w:rPr>
        <w:t xml:space="preserve">CANOPE ACADEMIE DE BORDEAUX. </w:t>
      </w:r>
      <w:r w:rsidRPr="001453B8">
        <w:rPr>
          <w:i/>
          <w:lang w:val="fr-BE"/>
        </w:rPr>
        <w:t xml:space="preserve">Petits ateliers de musique, mode d'emploi </w:t>
      </w:r>
      <w:r w:rsidRPr="001453B8">
        <w:rPr>
          <w:lang w:val="fr-BE"/>
        </w:rPr>
        <w:t xml:space="preserve">[vidéo en ligne]. </w:t>
      </w:r>
      <w:proofErr w:type="spellStart"/>
      <w:r w:rsidRPr="001453B8">
        <w:rPr>
          <w:lang w:val="fr-BE"/>
        </w:rPr>
        <w:t>Youtube</w:t>
      </w:r>
      <w:proofErr w:type="spellEnd"/>
      <w:r w:rsidRPr="001453B8">
        <w:rPr>
          <w:lang w:val="fr-BE"/>
        </w:rPr>
        <w:t xml:space="preserve">, 01/07/2014 [consulté le 3 mars 2016]. 1 vidéo, 4 min. </w:t>
      </w:r>
      <w:hyperlink r:id="rId22" w:history="1">
        <w:r w:rsidRPr="00AD518F">
          <w:rPr>
            <w:rStyle w:val="Lienhypertexte"/>
            <w:lang w:val="fr-BE"/>
          </w:rPr>
          <w:t>https://www.youtube.com/watch?v=aFk_h45qxsU&amp;ebc=ANyPxKpUwefDgUexhYwV2-J6mOKRK_8WE-8iODFqjd6_jtinqG9ZGlerOplGGGqDK5hak-d6oyJBG_S_giW2m_eT-0ROmFMM8g</w:t>
        </w:r>
      </w:hyperlink>
      <w:r>
        <w:rPr>
          <w:lang w:val="fr-BE"/>
        </w:rPr>
        <w:t xml:space="preserve"> </w:t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BE"/>
        </w:rPr>
      </w:pPr>
      <w:r>
        <w:rPr>
          <w:b/>
          <w:bCs/>
          <w:lang w:val="fr-BE"/>
        </w:rPr>
        <w:t xml:space="preserve">4. </w:t>
      </w:r>
      <w:r w:rsidR="00B314BB">
        <w:rPr>
          <w:b/>
          <w:bCs/>
          <w:lang w:val="fr-BE"/>
        </w:rPr>
        <w:t xml:space="preserve">Internet : </w:t>
      </w:r>
      <w:r w:rsidRPr="001453B8">
        <w:rPr>
          <w:b/>
          <w:bCs/>
          <w:lang w:val="fr-BE"/>
        </w:rPr>
        <w:t>Si l'auteur de la page est le même que l'auteur du site</w:t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53B8">
        <w:rPr>
          <w:lang w:val="fr-BE"/>
        </w:rPr>
        <w:t>Titre de la page. In AUTEUR du site. </w:t>
      </w:r>
      <w:r w:rsidRPr="001453B8">
        <w:rPr>
          <w:i/>
          <w:iCs/>
          <w:lang w:val="fr-BE"/>
        </w:rPr>
        <w:t>Titre du site</w:t>
      </w:r>
      <w:r w:rsidRPr="001453B8">
        <w:rPr>
          <w:lang w:val="fr-BE"/>
        </w:rPr>
        <w:t xml:space="preserve"> [en ligne]. Nom de l'éditeur, date de publication, date de mise à jour [date de consultation]. </w:t>
      </w:r>
      <w:proofErr w:type="spellStart"/>
      <w:r w:rsidRPr="001453B8">
        <w:t>Disponibilité</w:t>
      </w:r>
      <w:proofErr w:type="spellEnd"/>
      <w:r w:rsidRPr="001453B8">
        <w:t xml:space="preserve"> et </w:t>
      </w:r>
      <w:proofErr w:type="spellStart"/>
      <w:r w:rsidRPr="001453B8">
        <w:t>accès</w:t>
      </w:r>
      <w:proofErr w:type="spellEnd"/>
      <w:r w:rsidRPr="001453B8">
        <w:t> </w:t>
      </w:r>
    </w:p>
    <w:p w:rsidR="001453B8" w:rsidRPr="001453B8" w:rsidRDefault="001453B8" w:rsidP="001453B8">
      <w:pPr>
        <w:numPr>
          <w:ilvl w:val="0"/>
          <w:numId w:val="3"/>
        </w:numPr>
        <w:rPr>
          <w:lang w:val="fr-BE"/>
        </w:rPr>
      </w:pPr>
      <w:r w:rsidRPr="001453B8">
        <w:rPr>
          <w:lang w:val="fr-BE"/>
        </w:rPr>
        <w:t>Mort numérique ou éternité virtuelle</w:t>
      </w:r>
      <w:r w:rsidRPr="001453B8">
        <w:rPr>
          <w:i/>
          <w:iCs/>
          <w:lang w:val="fr-BE"/>
        </w:rPr>
        <w:t>. </w:t>
      </w:r>
      <w:r w:rsidRPr="001453B8">
        <w:rPr>
          <w:lang w:val="fr-BE"/>
        </w:rPr>
        <w:t>In</w:t>
      </w:r>
      <w:r w:rsidRPr="001453B8">
        <w:rPr>
          <w:i/>
          <w:iCs/>
          <w:lang w:val="fr-BE"/>
        </w:rPr>
        <w:t> </w:t>
      </w:r>
      <w:r w:rsidRPr="001453B8">
        <w:rPr>
          <w:lang w:val="fr-BE"/>
        </w:rPr>
        <w:t>CNIL. </w:t>
      </w:r>
      <w:r w:rsidRPr="001453B8">
        <w:rPr>
          <w:i/>
          <w:iCs/>
          <w:lang w:val="fr-BE"/>
        </w:rPr>
        <w:t>CNIL</w:t>
      </w:r>
      <w:r w:rsidRPr="001453B8">
        <w:rPr>
          <w:lang w:val="fr-BE"/>
        </w:rPr>
        <w:t> [en ligne]. CNIL, 31 octobre 2014, [consulté le 3 mars 2016]. Disponible sur : </w:t>
      </w:r>
      <w:hyperlink r:id="rId23" w:tgtFrame="_blank" w:history="1">
        <w:r w:rsidRPr="001453B8">
          <w:rPr>
            <w:rStyle w:val="Lienhypertexte"/>
            <w:lang w:val="fr-BE"/>
          </w:rPr>
          <w:t>https://www.cnil.fr/fr/mort-numerique-ou-eternite-virtuelle-que-deviennent-vos-donnees-apres-la-mort-0</w:t>
        </w:r>
      </w:hyperlink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BE"/>
        </w:rPr>
      </w:pPr>
      <w:r w:rsidRPr="001453B8">
        <w:rPr>
          <w:b/>
          <w:bCs/>
          <w:lang w:val="fr-BE"/>
        </w:rPr>
        <w:t xml:space="preserve"> 5. </w:t>
      </w:r>
      <w:r w:rsidR="00B314BB">
        <w:rPr>
          <w:b/>
          <w:bCs/>
          <w:lang w:val="fr-BE"/>
        </w:rPr>
        <w:t xml:space="preserve">Internet : </w:t>
      </w:r>
      <w:r w:rsidRPr="001453B8">
        <w:rPr>
          <w:b/>
          <w:bCs/>
          <w:lang w:val="fr-BE"/>
        </w:rPr>
        <w:t>Si la page est signée </w:t>
      </w:r>
    </w:p>
    <w:p w:rsidR="001453B8" w:rsidRPr="001453B8" w:rsidRDefault="001453B8" w:rsidP="001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53B8">
        <w:rPr>
          <w:lang w:val="fr-BE"/>
        </w:rPr>
        <w:t>AUTEUR de la page. Titre de la page. In AUTEUR du site. </w:t>
      </w:r>
      <w:r w:rsidRPr="001453B8">
        <w:rPr>
          <w:i/>
          <w:iCs/>
          <w:lang w:val="fr-BE"/>
        </w:rPr>
        <w:t>Titre du site</w:t>
      </w:r>
      <w:r w:rsidRPr="001453B8">
        <w:rPr>
          <w:lang w:val="fr-BE"/>
        </w:rPr>
        <w:t xml:space="preserve"> [en ligne]. Nom de l'éditeur, date de publication, date de mise à jour [date de consultation]. </w:t>
      </w:r>
      <w:proofErr w:type="spellStart"/>
      <w:r w:rsidRPr="001453B8">
        <w:t>Disponibilité</w:t>
      </w:r>
      <w:proofErr w:type="spellEnd"/>
      <w:r w:rsidRPr="001453B8">
        <w:t xml:space="preserve"> et </w:t>
      </w:r>
      <w:proofErr w:type="spellStart"/>
      <w:r w:rsidRPr="001453B8">
        <w:t>accès</w:t>
      </w:r>
      <w:proofErr w:type="spellEnd"/>
    </w:p>
    <w:p w:rsidR="001453B8" w:rsidRPr="001453B8" w:rsidRDefault="001453B8" w:rsidP="001453B8">
      <w:pPr>
        <w:numPr>
          <w:ilvl w:val="0"/>
          <w:numId w:val="4"/>
        </w:numPr>
      </w:pPr>
      <w:r w:rsidRPr="001453B8">
        <w:rPr>
          <w:lang w:val="fr-BE"/>
        </w:rPr>
        <w:t>FAVEL-</w:t>
      </w:r>
      <w:proofErr w:type="gramStart"/>
      <w:r w:rsidRPr="001453B8">
        <w:rPr>
          <w:lang w:val="fr-BE"/>
        </w:rPr>
        <w:t>KAPOIAN,V.</w:t>
      </w:r>
      <w:proofErr w:type="gramEnd"/>
      <w:r w:rsidRPr="001453B8">
        <w:rPr>
          <w:lang w:val="fr-BE"/>
        </w:rPr>
        <w:t>, DUSSURGEY, D. Identité numérique, quels enjeux pour l'école ? In RESEAU CANOPE. </w:t>
      </w:r>
      <w:r w:rsidRPr="001453B8">
        <w:rPr>
          <w:i/>
          <w:iCs/>
          <w:lang w:val="fr-BE"/>
        </w:rPr>
        <w:t>Savoirs CDI. </w:t>
      </w:r>
      <w:r w:rsidRPr="001453B8">
        <w:rPr>
          <w:lang w:val="fr-BE"/>
        </w:rPr>
        <w:t xml:space="preserve">Réseau </w:t>
      </w:r>
      <w:proofErr w:type="spellStart"/>
      <w:r w:rsidRPr="001453B8">
        <w:rPr>
          <w:lang w:val="fr-BE"/>
        </w:rPr>
        <w:t>Canopé</w:t>
      </w:r>
      <w:proofErr w:type="spellEnd"/>
      <w:r w:rsidRPr="001453B8">
        <w:rPr>
          <w:i/>
          <w:iCs/>
          <w:lang w:val="fr-BE"/>
        </w:rPr>
        <w:t>, </w:t>
      </w:r>
      <w:r w:rsidRPr="001453B8">
        <w:rPr>
          <w:lang w:val="fr-BE"/>
        </w:rPr>
        <w:t>septembre 2010 [consulté le 3 mars 2016]. </w:t>
      </w:r>
      <w:hyperlink r:id="rId24" w:tgtFrame="_blank" w:history="1">
        <w:r w:rsidRPr="001453B8">
          <w:rPr>
            <w:rStyle w:val="Lienhypertexte"/>
          </w:rPr>
          <w:t>https://www.cnil.fr/fr/mort-numerique-ou-eternite-virtuelle-que-deviennent-vos-donnees-apres-la-mort-0</w:t>
        </w:r>
      </w:hyperlink>
    </w:p>
    <w:p w:rsidR="002C14AD" w:rsidRPr="001453B8" w:rsidRDefault="002C14AD">
      <w:pPr>
        <w:rPr>
          <w:rFonts w:cs="Open Sans Light"/>
          <w:color w:val="0563C1" w:themeColor="hyperlink"/>
          <w:u w:val="single"/>
        </w:rPr>
      </w:pPr>
    </w:p>
    <w:sectPr w:rsidR="002C14AD" w:rsidRPr="001453B8" w:rsidSect="000B500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6E" w:rsidRDefault="005C316E" w:rsidP="00F61A4C">
      <w:pPr>
        <w:spacing w:after="0" w:line="240" w:lineRule="auto"/>
      </w:pPr>
      <w:r>
        <w:separator/>
      </w:r>
    </w:p>
  </w:endnote>
  <w:endnote w:type="continuationSeparator" w:id="0">
    <w:p w:rsidR="005C316E" w:rsidRDefault="005C316E" w:rsidP="00F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6E" w:rsidRDefault="005C316E" w:rsidP="00F61A4C">
      <w:pPr>
        <w:spacing w:after="0" w:line="240" w:lineRule="auto"/>
      </w:pPr>
      <w:r>
        <w:separator/>
      </w:r>
    </w:p>
  </w:footnote>
  <w:footnote w:type="continuationSeparator" w:id="0">
    <w:p w:rsidR="005C316E" w:rsidRDefault="005C316E" w:rsidP="00F61A4C">
      <w:pPr>
        <w:spacing w:after="0" w:line="240" w:lineRule="auto"/>
      </w:pPr>
      <w:r>
        <w:continuationSeparator/>
      </w:r>
    </w:p>
  </w:footnote>
  <w:footnote w:id="1">
    <w:p w:rsidR="00F61A4C" w:rsidRPr="00F61A4C" w:rsidRDefault="00F61A4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Voir outils de recherche</w:t>
      </w:r>
    </w:p>
  </w:footnote>
  <w:footnote w:id="2">
    <w:p w:rsidR="00323158" w:rsidRPr="00323158" w:rsidRDefault="0032315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Plus d’infos </w:t>
      </w:r>
      <w:proofErr w:type="gramStart"/>
      <w:r>
        <w:rPr>
          <w:lang w:val="fr-BE"/>
        </w:rPr>
        <w:t>voir</w:t>
      </w:r>
      <w:proofErr w:type="gramEnd"/>
      <w:r>
        <w:rPr>
          <w:lang w:val="fr-BE"/>
        </w:rPr>
        <w:t xml:space="preserve"> bibliographie.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254"/>
    <w:multiLevelType w:val="multilevel"/>
    <w:tmpl w:val="5DC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76605"/>
    <w:multiLevelType w:val="multilevel"/>
    <w:tmpl w:val="208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73FA0"/>
    <w:multiLevelType w:val="multilevel"/>
    <w:tmpl w:val="2D04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2586A"/>
    <w:multiLevelType w:val="hybridMultilevel"/>
    <w:tmpl w:val="35AC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655A"/>
    <w:multiLevelType w:val="hybridMultilevel"/>
    <w:tmpl w:val="748A49C2"/>
    <w:lvl w:ilvl="0" w:tplc="63D204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D"/>
    <w:rsid w:val="000B5000"/>
    <w:rsid w:val="001453B8"/>
    <w:rsid w:val="001D50C5"/>
    <w:rsid w:val="002C14AD"/>
    <w:rsid w:val="00323158"/>
    <w:rsid w:val="00582F10"/>
    <w:rsid w:val="005C316E"/>
    <w:rsid w:val="00600D1A"/>
    <w:rsid w:val="00A076CF"/>
    <w:rsid w:val="00B314BB"/>
    <w:rsid w:val="00F61A4C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44FA-BFD1-4EA0-A30F-116F7245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AD"/>
    <w:rPr>
      <w:rFonts w:ascii="Open Sans Light" w:hAnsi="Open Sans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14AD"/>
    <w:rPr>
      <w:color w:val="0563C1" w:themeColor="hyperlink"/>
      <w:u w:val="single"/>
    </w:rPr>
  </w:style>
  <w:style w:type="paragraph" w:customStyle="1" w:styleId="titrea">
    <w:name w:val="titre a"/>
    <w:basedOn w:val="Normal"/>
    <w:qFormat/>
    <w:rsid w:val="002C14AD"/>
    <w:rPr>
      <w:rFonts w:ascii="Open Sans Semibold" w:hAnsi="Open Sans Semibold" w:cs="Open Sans Semibold"/>
      <w:color w:val="983A8E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2C14A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A4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A4C"/>
    <w:rPr>
      <w:rFonts w:ascii="Open Sans Light" w:hAnsi="Open Sans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A4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0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D1A"/>
    <w:rPr>
      <w:rFonts w:ascii="Open Sans Light" w:hAnsi="Open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0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D1A"/>
    <w:rPr>
      <w:rFonts w:ascii="Open Sans Light" w:hAnsi="Open 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eseau-canope.fr/savoirscd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cnil.fr/fr/mort-numerique-ou-eternite-virtuelle-que-deviennent-vos-donnees-apres-la-mort-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cnil.fr/dossiers/identite-numerique/fiches-pratiques/article/287/lutilisation-de-limage-des-personnes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les-infaux.fr/sites-infaux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aFk_h45qxsU&amp;ebc=ANyPxKpUwefDgUexhYwV2-J6mOKRK_8WE-8iODFqjd6_jtinqG9ZGlerOplGGGqDK5hak-d6oyJBG_S_giW2m_eT-0ROmFMM8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2D23-05C4-4696-83C0-5C61338C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Infor'Jeunes Huy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Noirhomme François</dc:creator>
  <cp:keywords/>
  <dc:description/>
  <cp:lastModifiedBy>Equipe InforJeunes</cp:lastModifiedBy>
  <cp:revision>2</cp:revision>
  <dcterms:created xsi:type="dcterms:W3CDTF">2020-09-29T14:03:00Z</dcterms:created>
  <dcterms:modified xsi:type="dcterms:W3CDTF">2020-09-29T14:03:00Z</dcterms:modified>
</cp:coreProperties>
</file>